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7A" w:rsidRPr="00A31E94" w:rsidRDefault="00E7087A" w:rsidP="00E7087A">
      <w:pPr>
        <w:pStyle w:val="1"/>
        <w:spacing w:before="0" w:line="36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Аннотация к программе по учебному предмету «Физика» 8-9 класс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proofErr w:type="gramStart"/>
      <w:r w:rsidRPr="00A31E94">
        <w:rPr>
          <w:sz w:val="26"/>
          <w:szCs w:val="26"/>
        </w:rPr>
        <w:t>Рабочая  программа</w:t>
      </w:r>
      <w:proofErr w:type="gramEnd"/>
      <w:r w:rsidRPr="00A31E94">
        <w:rPr>
          <w:sz w:val="26"/>
          <w:szCs w:val="26"/>
        </w:rPr>
        <w:t xml:space="preserve"> учебного предмета «Физика» составлена в соответствии с</w:t>
      </w:r>
    </w:p>
    <w:p w:rsidR="00E7087A" w:rsidRPr="00A31E94" w:rsidRDefault="00E7087A" w:rsidP="00E7087A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Федеральным государственным образовательным стандартом основного</w:t>
      </w:r>
      <w:r w:rsidRPr="00A31E94">
        <w:rPr>
          <w:spacing w:val="43"/>
          <w:sz w:val="26"/>
          <w:szCs w:val="26"/>
        </w:rPr>
        <w:t xml:space="preserve"> </w:t>
      </w:r>
      <w:r w:rsidRPr="00A31E94">
        <w:rPr>
          <w:sz w:val="26"/>
          <w:szCs w:val="26"/>
        </w:rPr>
        <w:t>общего образования, утверждённым приказом Министерства образования и науки Российской Федерации от 17 декабря 2010 года № 1897.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Программа составлена с учётом:</w:t>
      </w:r>
    </w:p>
    <w:p w:rsidR="00E7087A" w:rsidRPr="00A31E94" w:rsidRDefault="00E7087A" w:rsidP="00E7087A">
      <w:pPr>
        <w:pStyle w:val="a5"/>
        <w:numPr>
          <w:ilvl w:val="0"/>
          <w:numId w:val="1"/>
        </w:numPr>
        <w:tabs>
          <w:tab w:val="left" w:pos="1193"/>
        </w:tabs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</w:t>
      </w:r>
      <w:r w:rsidRPr="00A31E94">
        <w:rPr>
          <w:spacing w:val="-3"/>
          <w:sz w:val="26"/>
          <w:szCs w:val="26"/>
        </w:rPr>
        <w:t xml:space="preserve"> </w:t>
      </w:r>
      <w:r w:rsidRPr="00A31E94">
        <w:rPr>
          <w:sz w:val="26"/>
          <w:szCs w:val="26"/>
        </w:rPr>
        <w:t>1/15).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</w:t>
      </w:r>
      <w:r w:rsidRPr="00A31E94">
        <w:rPr>
          <w:spacing w:val="-12"/>
          <w:sz w:val="26"/>
          <w:szCs w:val="26"/>
        </w:rPr>
        <w:t xml:space="preserve"> </w:t>
      </w:r>
      <w:r w:rsidRPr="00A31E94">
        <w:rPr>
          <w:sz w:val="26"/>
          <w:szCs w:val="26"/>
        </w:rPr>
        <w:t>задач.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</w:t>
      </w:r>
      <w:r w:rsidRPr="00A31E94">
        <w:rPr>
          <w:spacing w:val="-1"/>
          <w:sz w:val="26"/>
          <w:szCs w:val="26"/>
        </w:rPr>
        <w:t xml:space="preserve"> </w:t>
      </w:r>
      <w:r w:rsidRPr="00A31E94">
        <w:rPr>
          <w:sz w:val="26"/>
          <w:szCs w:val="26"/>
        </w:rPr>
        <w:t>выводы.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</w:t>
      </w:r>
      <w:r w:rsidRPr="00A31E94">
        <w:rPr>
          <w:sz w:val="26"/>
          <w:szCs w:val="26"/>
        </w:rPr>
        <w:lastRenderedPageBreak/>
        <w:t xml:space="preserve">физики в жизни основано на </w:t>
      </w:r>
      <w:proofErr w:type="spellStart"/>
      <w:r w:rsidRPr="00A31E94">
        <w:rPr>
          <w:sz w:val="26"/>
          <w:szCs w:val="26"/>
        </w:rPr>
        <w:t>межпредметных</w:t>
      </w:r>
      <w:proofErr w:type="spellEnd"/>
      <w:r w:rsidRPr="00A31E94">
        <w:rPr>
          <w:sz w:val="26"/>
          <w:szCs w:val="26"/>
        </w:rPr>
        <w:t xml:space="preserve"> связях с предметами: «Математика», «Информатика», «Химия»,</w:t>
      </w:r>
      <w:r w:rsidRPr="00A31E94">
        <w:rPr>
          <w:spacing w:val="-32"/>
          <w:sz w:val="26"/>
          <w:szCs w:val="26"/>
        </w:rPr>
        <w:t xml:space="preserve"> </w:t>
      </w:r>
      <w:r w:rsidRPr="00A31E94">
        <w:rPr>
          <w:sz w:val="26"/>
          <w:szCs w:val="26"/>
        </w:rPr>
        <w:t>«Биология»,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«География», «Экология», «Основы безопасности жизнедеятельности», «История», «Литература» и</w:t>
      </w:r>
      <w:r w:rsidRPr="00A31E94">
        <w:rPr>
          <w:spacing w:val="-1"/>
          <w:sz w:val="26"/>
          <w:szCs w:val="26"/>
        </w:rPr>
        <w:t xml:space="preserve"> </w:t>
      </w:r>
      <w:r w:rsidRPr="00A31E94">
        <w:rPr>
          <w:sz w:val="26"/>
          <w:szCs w:val="26"/>
        </w:rPr>
        <w:t>др.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 xml:space="preserve">Физика входит в предметную область «Естественно – научные предметы». </w:t>
      </w: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b/>
          <w:sz w:val="26"/>
          <w:szCs w:val="26"/>
        </w:rPr>
      </w:pPr>
      <w:r w:rsidRPr="00A31E94">
        <w:rPr>
          <w:b/>
          <w:sz w:val="26"/>
          <w:szCs w:val="26"/>
        </w:rPr>
        <w:t>Количество часов на изучение программы по годам обучения:</w:t>
      </w:r>
    </w:p>
    <w:tbl>
      <w:tblPr>
        <w:tblW w:w="939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3564"/>
        <w:gridCol w:w="2848"/>
      </w:tblGrid>
      <w:tr w:rsidR="00E7087A" w:rsidRPr="00A31E94" w:rsidTr="007645CE">
        <w:trPr>
          <w:trHeight w:val="276"/>
        </w:trPr>
        <w:tc>
          <w:tcPr>
            <w:tcW w:w="2980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56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Кол-во часов в неделю</w:t>
            </w:r>
          </w:p>
        </w:tc>
        <w:tc>
          <w:tcPr>
            <w:tcW w:w="284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Кол-во часов в год</w:t>
            </w:r>
          </w:p>
        </w:tc>
      </w:tr>
      <w:tr w:rsidR="00E7087A" w:rsidRPr="00A31E94" w:rsidTr="007645CE">
        <w:trPr>
          <w:trHeight w:val="275"/>
        </w:trPr>
        <w:tc>
          <w:tcPr>
            <w:tcW w:w="2980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7 класс</w:t>
            </w:r>
          </w:p>
        </w:tc>
        <w:tc>
          <w:tcPr>
            <w:tcW w:w="356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70</w:t>
            </w:r>
          </w:p>
        </w:tc>
      </w:tr>
      <w:tr w:rsidR="00E7087A" w:rsidRPr="00A31E94" w:rsidTr="007645CE">
        <w:trPr>
          <w:trHeight w:val="276"/>
        </w:trPr>
        <w:tc>
          <w:tcPr>
            <w:tcW w:w="2980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8 класс</w:t>
            </w:r>
          </w:p>
        </w:tc>
        <w:tc>
          <w:tcPr>
            <w:tcW w:w="356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72</w:t>
            </w:r>
          </w:p>
        </w:tc>
      </w:tr>
      <w:tr w:rsidR="00E7087A" w:rsidRPr="00A31E94" w:rsidTr="007645CE">
        <w:trPr>
          <w:trHeight w:val="275"/>
        </w:trPr>
        <w:tc>
          <w:tcPr>
            <w:tcW w:w="2980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9 класс</w:t>
            </w:r>
          </w:p>
        </w:tc>
        <w:tc>
          <w:tcPr>
            <w:tcW w:w="356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3</w:t>
            </w:r>
          </w:p>
        </w:tc>
        <w:tc>
          <w:tcPr>
            <w:tcW w:w="284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102</w:t>
            </w:r>
          </w:p>
        </w:tc>
      </w:tr>
      <w:tr w:rsidR="00E7087A" w:rsidRPr="00A31E94" w:rsidTr="007645CE">
        <w:trPr>
          <w:trHeight w:val="276"/>
        </w:trPr>
        <w:tc>
          <w:tcPr>
            <w:tcW w:w="2980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56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4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244</w:t>
            </w:r>
            <w:bookmarkStart w:id="0" w:name="_GoBack"/>
            <w:bookmarkEnd w:id="0"/>
          </w:p>
        </w:tc>
      </w:tr>
    </w:tbl>
    <w:p w:rsidR="00E7087A" w:rsidRPr="00A31E94" w:rsidRDefault="00E7087A" w:rsidP="00E7087A">
      <w:pPr>
        <w:pStyle w:val="a3"/>
        <w:spacing w:line="360" w:lineRule="auto"/>
        <w:ind w:left="0" w:firstLine="0"/>
        <w:rPr>
          <w:sz w:val="26"/>
          <w:szCs w:val="26"/>
        </w:rPr>
      </w:pPr>
    </w:p>
    <w:p w:rsidR="00E7087A" w:rsidRPr="00A31E94" w:rsidRDefault="00E7087A" w:rsidP="00E7087A">
      <w:pPr>
        <w:pStyle w:val="a3"/>
        <w:spacing w:line="360" w:lineRule="auto"/>
        <w:ind w:left="0" w:firstLine="851"/>
        <w:rPr>
          <w:sz w:val="26"/>
          <w:szCs w:val="26"/>
        </w:rPr>
      </w:pPr>
      <w:r w:rsidRPr="00A31E94">
        <w:rPr>
          <w:sz w:val="26"/>
          <w:szCs w:val="26"/>
        </w:rPr>
        <w:t>Промежуточная аттестация по учебному предмету «Физика» проводится в форме:</w:t>
      </w:r>
    </w:p>
    <w:tbl>
      <w:tblPr>
        <w:tblW w:w="939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194"/>
      </w:tblGrid>
      <w:tr w:rsidR="00E7087A" w:rsidRPr="00A31E94" w:rsidTr="007645CE">
        <w:trPr>
          <w:trHeight w:val="275"/>
        </w:trPr>
        <w:tc>
          <w:tcPr>
            <w:tcW w:w="119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19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31E94">
              <w:rPr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E7087A" w:rsidRPr="00A31E94" w:rsidTr="007645CE">
        <w:trPr>
          <w:trHeight w:val="275"/>
        </w:trPr>
        <w:tc>
          <w:tcPr>
            <w:tcW w:w="119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7 класс</w:t>
            </w:r>
          </w:p>
        </w:tc>
        <w:tc>
          <w:tcPr>
            <w:tcW w:w="819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Итоговая контрольная работа в формате ВПР</w:t>
            </w:r>
          </w:p>
        </w:tc>
      </w:tr>
      <w:tr w:rsidR="00E7087A" w:rsidRPr="00A31E94" w:rsidTr="007645CE">
        <w:trPr>
          <w:trHeight w:val="276"/>
        </w:trPr>
        <w:tc>
          <w:tcPr>
            <w:tcW w:w="119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8 класс</w:t>
            </w:r>
          </w:p>
        </w:tc>
        <w:tc>
          <w:tcPr>
            <w:tcW w:w="819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 xml:space="preserve">Итоговая контрольная работа </w:t>
            </w:r>
          </w:p>
        </w:tc>
      </w:tr>
      <w:tr w:rsidR="00E7087A" w:rsidRPr="00A31E94" w:rsidTr="007645CE">
        <w:trPr>
          <w:trHeight w:val="275"/>
        </w:trPr>
        <w:tc>
          <w:tcPr>
            <w:tcW w:w="1198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9 класс</w:t>
            </w:r>
          </w:p>
        </w:tc>
        <w:tc>
          <w:tcPr>
            <w:tcW w:w="8194" w:type="dxa"/>
            <w:shd w:val="clear" w:color="auto" w:fill="auto"/>
          </w:tcPr>
          <w:p w:rsidR="00E7087A" w:rsidRPr="00A31E94" w:rsidRDefault="00E7087A" w:rsidP="007645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A31E94">
              <w:rPr>
                <w:sz w:val="26"/>
                <w:szCs w:val="26"/>
              </w:rPr>
              <w:t>Итоговая контрольная работа в формате ОГЭ</w:t>
            </w:r>
          </w:p>
        </w:tc>
      </w:tr>
    </w:tbl>
    <w:p w:rsidR="00531B01" w:rsidRDefault="00531B01"/>
    <w:sectPr w:rsidR="0053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E73"/>
    <w:multiLevelType w:val="hybridMultilevel"/>
    <w:tmpl w:val="876CDAB8"/>
    <w:lvl w:ilvl="0" w:tplc="841A415A">
      <w:numFmt w:val="bullet"/>
      <w:lvlText w:val="-"/>
      <w:lvlJc w:val="left"/>
      <w:pPr>
        <w:ind w:left="214" w:hanging="3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98C6F1A">
      <w:numFmt w:val="bullet"/>
      <w:lvlText w:val="•"/>
      <w:lvlJc w:val="left"/>
      <w:pPr>
        <w:ind w:left="1262" w:hanging="320"/>
      </w:pPr>
      <w:rPr>
        <w:rFonts w:hint="default"/>
        <w:lang w:val="ru-RU" w:eastAsia="ru-RU" w:bidi="ru-RU"/>
      </w:rPr>
    </w:lvl>
    <w:lvl w:ilvl="2" w:tplc="D7E899AE">
      <w:numFmt w:val="bullet"/>
      <w:lvlText w:val="•"/>
      <w:lvlJc w:val="left"/>
      <w:pPr>
        <w:ind w:left="2305" w:hanging="320"/>
      </w:pPr>
      <w:rPr>
        <w:rFonts w:hint="default"/>
        <w:lang w:val="ru-RU" w:eastAsia="ru-RU" w:bidi="ru-RU"/>
      </w:rPr>
    </w:lvl>
    <w:lvl w:ilvl="3" w:tplc="1700AAAA">
      <w:numFmt w:val="bullet"/>
      <w:lvlText w:val="•"/>
      <w:lvlJc w:val="left"/>
      <w:pPr>
        <w:ind w:left="3347" w:hanging="320"/>
      </w:pPr>
      <w:rPr>
        <w:rFonts w:hint="default"/>
        <w:lang w:val="ru-RU" w:eastAsia="ru-RU" w:bidi="ru-RU"/>
      </w:rPr>
    </w:lvl>
    <w:lvl w:ilvl="4" w:tplc="A8C4ED8A">
      <w:numFmt w:val="bullet"/>
      <w:lvlText w:val="•"/>
      <w:lvlJc w:val="left"/>
      <w:pPr>
        <w:ind w:left="4390" w:hanging="320"/>
      </w:pPr>
      <w:rPr>
        <w:rFonts w:hint="default"/>
        <w:lang w:val="ru-RU" w:eastAsia="ru-RU" w:bidi="ru-RU"/>
      </w:rPr>
    </w:lvl>
    <w:lvl w:ilvl="5" w:tplc="84764A0A">
      <w:numFmt w:val="bullet"/>
      <w:lvlText w:val="•"/>
      <w:lvlJc w:val="left"/>
      <w:pPr>
        <w:ind w:left="5433" w:hanging="320"/>
      </w:pPr>
      <w:rPr>
        <w:rFonts w:hint="default"/>
        <w:lang w:val="ru-RU" w:eastAsia="ru-RU" w:bidi="ru-RU"/>
      </w:rPr>
    </w:lvl>
    <w:lvl w:ilvl="6" w:tplc="D660C056">
      <w:numFmt w:val="bullet"/>
      <w:lvlText w:val="•"/>
      <w:lvlJc w:val="left"/>
      <w:pPr>
        <w:ind w:left="6475" w:hanging="320"/>
      </w:pPr>
      <w:rPr>
        <w:rFonts w:hint="default"/>
        <w:lang w:val="ru-RU" w:eastAsia="ru-RU" w:bidi="ru-RU"/>
      </w:rPr>
    </w:lvl>
    <w:lvl w:ilvl="7" w:tplc="3FEEFF96">
      <w:numFmt w:val="bullet"/>
      <w:lvlText w:val="•"/>
      <w:lvlJc w:val="left"/>
      <w:pPr>
        <w:ind w:left="7518" w:hanging="320"/>
      </w:pPr>
      <w:rPr>
        <w:rFonts w:hint="default"/>
        <w:lang w:val="ru-RU" w:eastAsia="ru-RU" w:bidi="ru-RU"/>
      </w:rPr>
    </w:lvl>
    <w:lvl w:ilvl="8" w:tplc="EA90542C">
      <w:numFmt w:val="bullet"/>
      <w:lvlText w:val="•"/>
      <w:lvlJc w:val="left"/>
      <w:pPr>
        <w:ind w:left="8561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C3"/>
    <w:rsid w:val="00531B01"/>
    <w:rsid w:val="005873C3"/>
    <w:rsid w:val="00E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F027-1755-468B-8D8E-D68AC16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0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087A"/>
    <w:pPr>
      <w:spacing w:before="2"/>
      <w:ind w:left="9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87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087A"/>
    <w:pPr>
      <w:ind w:left="214"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87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087A"/>
    <w:pPr>
      <w:ind w:left="2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087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2021-03-29T15:57:00Z</dcterms:created>
  <dcterms:modified xsi:type="dcterms:W3CDTF">2021-03-29T15:58:00Z</dcterms:modified>
</cp:coreProperties>
</file>