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4B" w:rsidRPr="00CB714B" w:rsidRDefault="00CB714B" w:rsidP="00CB714B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0" w:name="_GoBack"/>
      <w:bookmarkEnd w:id="0"/>
      <w:r w:rsidRPr="00CB714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Примеры заданий для развития естественнонпучной функциональной грамотности на уроках биологии и химии</w:t>
      </w:r>
    </w:p>
    <w:p w:rsidR="00CB714B" w:rsidRPr="00CB714B" w:rsidRDefault="00CB714B" w:rsidP="00CB714B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color w:val="333333"/>
          <w:sz w:val="28"/>
          <w:szCs w:val="28"/>
        </w:rPr>
        <w:t>Контекстная задача - это мотивационная задача, в условии которой описана конкретная жизненная ситуация, коррелирующая с имеющимся социокультурным опытом учащихся (известное, данное). Контекстные задачи - задачи, целью решения которых является разрешение стандартной или нестандартной ситуации посредством нахождения соответствующего способа решения с обязательным использованием практических знаний. Контекстная задача - это практико-ориентированная задача, в условии которой описана конкретная жизненная ситуация, отнесенная к субъектному опыту учащегося и осознаваемая им как личностно значимая [7,8].</w:t>
      </w:r>
    </w:p>
    <w:p w:rsidR="00CB714B" w:rsidRPr="00CB714B" w:rsidRDefault="00CB714B" w:rsidP="00CB714B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Пример контекстной задачи по материалам проводимых исследований в 8 классе. Задача разбита на блоки для более комфортного восприятия и формирования алгоритма ее разбора и решения учениками, кроме того мы можем использовать такой принцип для дальнейшей работы с учениками на уроках при самостоятельном составлении задач после изучения информационного блока.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770"/>
        <w:gridCol w:w="3753"/>
      </w:tblGrid>
      <w:tr w:rsidR="00CB714B" w:rsidRPr="00CB714B" w:rsidTr="00CB71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больших городах «Кофе с собой» очень популярен. Все пользуются одноразовыми картонными стаканчиками и после 10 минут выбрасывают их в урну.</w:t>
            </w: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Сегодня невозможно полностью отказаться от пластика, но даже маленькие шаги в сторону разумного потребления (отказ от бумажных и многоразовых пластиковых стаканов, например) имеют значение.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Используя изображение, сделайте вывод, является ли стаканчик для кофе экологичным? Да/Нет</w:t>
            </w: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2. Экологические организации и экоактивисты призывают носить с собой многоразовую термокружку. Согласны? Да/Нет</w:t>
            </w: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3. Некоторые кофейни - «Кофе Хауз», «Булка», Costa Coffee - используют вместо бумажных стаканчиков посуду из кукурузного крахмала. После использования такую кружку можно закопать в почву - в течение месяца он разложится на воду, золу и минеральные вещества. Согласны? Да/Нет</w:t>
            </w:r>
          </w:p>
        </w:tc>
      </w:tr>
      <w:tr w:rsidR="00CB714B" w:rsidRPr="00CB714B" w:rsidTr="00CB71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lastRenderedPageBreak/>
              <w:drawing>
                <wp:inline distT="0" distB="0" distL="0" distR="0">
                  <wp:extent cx="2857500" cy="1508760"/>
                  <wp:effectExtent l="19050" t="0" r="0" b="0"/>
                  <wp:docPr id="1" name="Рисунок 1" descr="https://urok.1sept.ru/articles/694384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articles/694384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0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Экоактивисты предлагают пользоваться многоразовыми трубочками для латте/коктейлей. Согласны? Да/Нет</w:t>
            </w: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Ответы укажите через запятую. (например: Да, Да, Да, Да)</w:t>
            </w: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Предложите способы вторичного использования стаканчиков.</w:t>
            </w: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Предложите способы утилизации стаканчиков.</w:t>
            </w:r>
          </w:p>
        </w:tc>
      </w:tr>
      <w:tr w:rsidR="00CB714B" w:rsidRPr="00CB714B" w:rsidTr="00CB714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 мой:</w:t>
            </w:r>
          </w:p>
        </w:tc>
      </w:tr>
    </w:tbl>
    <w:p w:rsidR="00CB714B" w:rsidRPr="00CB714B" w:rsidRDefault="00CB714B" w:rsidP="00CB714B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Конструирование системы контекстных задач для обучения химии и биологии с экологической направленностью базируется на создании системы задач из имеющегося набора предметных заданий и контекстных задач по контролю ЕНГ и предполагает соблюдение следующих этапов: конструирование ключевой задачи и ее окрестности, которая представляется в виде блока задач 1-го уровня; определение задач из блока, которые являются «тупиковыми» для конструирования «новых» блоков задач, обеспечивающих формирование способов предметных действий; конструирование блоков задач 2-го и 3-го уровней с использованием «нетупиковых» задач из окрестности ключевой задачи. В качестве основных процедур конструирования систем контекстных задач выбраны процедуры изменения элементов (условие и/или требование) в информационной структуре контекстной задачи. Система контекстных задач должна быть организована в виде алгоритма, состоящего из блоков, обеспечивающих формирование личностного свойства или качества [6]. При конструировании системы контекстных задач для каждой дидактической единицы предметов «Химия», «Биология» мы учитывали, чтобы «наполнение» системы контекстных задач соответствовало логике построения содержания; связям между основными понятиями и операциями, последовательности изучения дидактических единиц, наличию знаний из школьного курса.</w:t>
      </w:r>
    </w:p>
    <w:p w:rsidR="00CB714B" w:rsidRPr="00CB714B" w:rsidRDefault="00CB714B" w:rsidP="00CB714B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color w:val="333333"/>
          <w:sz w:val="28"/>
          <w:szCs w:val="28"/>
        </w:rPr>
        <w:t>Отличительные особенности контекстных задач в усиленном художественном, смысловом, личностно значимом, эмоциональном компоненте, применении художественного, научного текста, картинки, схемы, рисунка для стимуляции воображения у учащихся, в избытке информации, которую нужно проанализировать, оценить, найти нужную и ответить на серию простых, затем сложных вопросов, а главное нет четкого алгоритма для ее решения [1]. Это практико-ориентированные задачи, их можно на химии и биологии сделать практико-экспериментальными. Пример контекстной задачи, составленной учениками для нашего города:</w:t>
      </w:r>
    </w:p>
    <w:p w:rsidR="00CB714B" w:rsidRPr="00CB714B" w:rsidRDefault="00CB714B" w:rsidP="00CB714B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 Информационный лист (слайд):</w:t>
      </w:r>
    </w:p>
    <w:p w:rsidR="00CB714B" w:rsidRPr="00CB714B" w:rsidRDefault="00CB714B" w:rsidP="00CB714B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762500" cy="3550920"/>
            <wp:effectExtent l="19050" t="0" r="0" b="0"/>
            <wp:docPr id="2" name="Рисунок 2" descr="https://urok.1sept.ru/articles/69438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94384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834"/>
        <w:gridCol w:w="4689"/>
      </w:tblGrid>
      <w:tr w:rsidR="00CB714B" w:rsidRPr="00CB714B" w:rsidTr="00CB71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(Смотрим информационный лист). В городе «А» жилые дома в микрорайонах оборудованы системой мусоропроводов, а в старой части города в кварталах в многоквартирных домах их нет, поэтому на улицах есть площадки с установленными на них контейнерами под общий сбор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Используя изображение, сделайте вывод, является ли сбор и переработка мусора в городе «А» экологичной? </w:t>
            </w:r>
            <w:r w:rsidRPr="00CB71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Да/Нет</w:t>
            </w: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2. Экологические организации и экоактивисты призывают убрать мусоропровод из жилых помещений. Согласны? </w:t>
            </w:r>
            <w:r w:rsidRPr="00CB71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Да/Нет</w:t>
            </w: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3. Некоторые города уже используют сбор мусора по принципу, указанному на изображении. Что может стать препятствием при таком сборе мусора в городе «А»? </w:t>
            </w:r>
            <w:r w:rsidRPr="00CB71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Поясните свой ответ</w:t>
            </w:r>
          </w:p>
        </w:tc>
      </w:tr>
      <w:tr w:rsidR="00CB714B" w:rsidRPr="00CB714B" w:rsidTr="00CB71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2133600" cy="1089660"/>
                  <wp:effectExtent l="19050" t="0" r="0" b="0"/>
                  <wp:docPr id="3" name="Рисунок 3" descr="https://urok.1sept.ru/articles/694384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articles/694384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 Экоактивисты предлагают использовать принцип двух контейнерного сбора мусора. Согласны? </w:t>
            </w:r>
            <w:r w:rsidRPr="00CB71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Да/Нет, в чем препятствие?</w:t>
            </w: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Предложите способы сбора мусора, который вас бы устраивал с точки зрения экологии и условий в вашем населенном пункте.</w:t>
            </w:r>
          </w:p>
        </w:tc>
      </w:tr>
      <w:tr w:rsidR="00CB714B" w:rsidRPr="00CB714B" w:rsidTr="00CB71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Мой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CB714B" w:rsidRPr="00CB714B" w:rsidRDefault="00CB714B" w:rsidP="00CB714B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Мы предлагаем Вам попробовать составить по алгоритму контекстную задачу в форме схемы к материалу о переработке металлов с точки зрения химии и экологии. Вот схема-алгоритм для составления контекстных задач: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498"/>
        <w:gridCol w:w="7025"/>
      </w:tblGrid>
      <w:tr w:rsidR="00CB714B" w:rsidRPr="00CB714B" w:rsidTr="00CB71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Знакомая ситуация, данные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Значимость. Множество коротких вопросов, можно включить ссылку на просмотр видео-фрагмента</w:t>
            </w:r>
          </w:p>
        </w:tc>
      </w:tr>
      <w:tr w:rsidR="00CB714B" w:rsidRPr="00CB714B" w:rsidTr="00CB71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Фото, рисунок, схема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Несколько заданий, требующих развернутые решения или доказательства</w:t>
            </w:r>
          </w:p>
        </w:tc>
      </w:tr>
      <w:tr w:rsidR="00CB714B" w:rsidRPr="00CB714B" w:rsidTr="00CB71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Множество ответов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Несколько решений</w:t>
            </w:r>
          </w:p>
        </w:tc>
      </w:tr>
    </w:tbl>
    <w:p w:rsidR="00CB714B" w:rsidRPr="00CB714B" w:rsidRDefault="00CB714B" w:rsidP="00CB71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718"/>
        <w:gridCol w:w="2505"/>
      </w:tblGrid>
      <w:tr w:rsidR="00CB714B" w:rsidRPr="00CB714B" w:rsidTr="00CB71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Cитуация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Вопросы</w:t>
            </w:r>
          </w:p>
        </w:tc>
      </w:tr>
      <w:tr w:rsidR="00CB714B" w:rsidRPr="00CB714B" w:rsidTr="00CB71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Рисунок, фото, схема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Задание, пояснение</w:t>
            </w:r>
          </w:p>
        </w:tc>
      </w:tr>
      <w:tr w:rsidR="00CB714B" w:rsidRPr="00CB714B" w:rsidTr="00CB71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CB714B" w:rsidRPr="00CB714B" w:rsidRDefault="00CB714B" w:rsidP="00CB714B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Информационный блок для составления задачи:</w:t>
      </w:r>
    </w:p>
    <w:p w:rsidR="00CB714B" w:rsidRPr="00CB714B" w:rsidRDefault="00CB714B" w:rsidP="00CB714B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572000" cy="3406140"/>
            <wp:effectExtent l="19050" t="0" r="0" b="0"/>
            <wp:docPr id="4" name="Рисунок 4" descr="https://urok.1sept.ru/articles/69438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94384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4B" w:rsidRPr="00CB714B" w:rsidRDefault="00CB714B" w:rsidP="00CB714B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color w:val="333333"/>
          <w:sz w:val="28"/>
          <w:szCs w:val="28"/>
        </w:rPr>
        <w:t>Вариант возможного решения: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482"/>
        <w:gridCol w:w="4041"/>
      </w:tblGrid>
      <w:tr w:rsidR="00CB714B" w:rsidRPr="00CB714B" w:rsidTr="00CB71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Ситуация.</w:t>
            </w: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 нашем городе А в период летних каникул подростки решили заработать летом, собирая и сдавая металлические отходы на переработку. В каждом городе таких пунктов по сбору металлов много.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Вопросы</w:t>
            </w: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1. Используя изображение, сделайте вывод, является ли сбор и переработка металлов в городе «А» экологичной? </w:t>
            </w:r>
            <w:r w:rsidRPr="00CB71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Да/Нет</w:t>
            </w: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2. Может ли хаотичный сбор </w:t>
            </w: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металлических изделий причинить вред или ущерб экономике? </w:t>
            </w:r>
            <w:r w:rsidRPr="00CB71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Да/Нет</w:t>
            </w: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3. В городах пунктов приема металлов много, но практически нет пунктов приема стекла, бумаги, ветоши, пластмассы. Почему такое разное отношение к мусору? </w:t>
            </w:r>
            <w:r w:rsidRPr="00CB71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Поясните свой ответ</w:t>
            </w:r>
          </w:p>
        </w:tc>
      </w:tr>
      <w:tr w:rsidR="00CB714B" w:rsidRPr="00CB714B" w:rsidTr="00CB71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Рисунок, фото, схема</w:t>
            </w:r>
          </w:p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2773680" cy="1165860"/>
                  <wp:effectExtent l="19050" t="0" r="7620" b="0"/>
                  <wp:docPr id="5" name="Рисунок 5" descr="https://urok.1sept.ru/articles/694384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rok.1sept.ru/articles/694384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Задание, пояснение</w:t>
            </w: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4. Цена за собранные изделия сильно отличается, есть ли различие в металлических изделиях? Да/Нет, в чем? Предложите способы, с помощью которых можно различить из какого металла или сплава металлический мусор, изделие. Какой металл дороже по себестоимости? Какие изделия из металла не примут в переработку? Что за металл в пальчиковых батарейках и почему их собирают и принимают отдельно?</w:t>
            </w:r>
          </w:p>
        </w:tc>
      </w:tr>
      <w:tr w:rsidR="00CB714B" w:rsidRPr="00CB714B" w:rsidTr="00CB71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10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B71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14B" w:rsidRPr="00CB714B" w:rsidRDefault="00CB714B" w:rsidP="00CB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CB714B" w:rsidRPr="00CB714B" w:rsidRDefault="00CB714B" w:rsidP="00CB714B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color w:val="333333"/>
          <w:sz w:val="28"/>
          <w:szCs w:val="28"/>
        </w:rPr>
        <w:t>Вот, вы освоили принцип составления контекстных задач такого типа. Поздравляем.</w:t>
      </w:r>
    </w:p>
    <w:p w:rsidR="00CB714B" w:rsidRPr="00CB714B" w:rsidRDefault="00CB714B" w:rsidP="00CB714B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 контекстная задача - это задача, позволяющая учащемуся применить полученные в процессе обучения и накопленные в процессе получения субъектного опыта знания в практической деятельности и повседневной жизни. Сам учитель, освоив алгоритм составления таких задач на своих уроках, в соответствии с учебно-методическим комплексом, по которому идет обучение в данной школе, с учетом региональной направленности заданий, совместно с учениками может составлять и решать контекстные задачи, формируя ЕНГ на своих уроках.</w:t>
      </w:r>
    </w:p>
    <w:p w:rsidR="00CB714B" w:rsidRPr="00CB714B" w:rsidRDefault="00CB714B" w:rsidP="00CB714B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Литература</w:t>
      </w:r>
    </w:p>
    <w:p w:rsidR="00CB714B" w:rsidRPr="00CB714B" w:rsidRDefault="00CB714B" w:rsidP="00CB71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Ахметов М.А. Контекстные задачи по химии //Химия в школе. -2016, № 1-5.</w:t>
      </w:r>
    </w:p>
    <w:p w:rsidR="00CB714B" w:rsidRPr="00CB714B" w:rsidRDefault="00CB714B" w:rsidP="00CB71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color w:val="333333"/>
          <w:sz w:val="28"/>
          <w:szCs w:val="28"/>
        </w:rPr>
        <w:t>Вербицкий А.А. Концепция знаково-контекстного обучения в вузе //Вопросы психологии. - №1-3, 1981.</w:t>
      </w:r>
    </w:p>
    <w:p w:rsidR="00CB714B" w:rsidRPr="00CB714B" w:rsidRDefault="00CB714B" w:rsidP="00CB71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color w:val="333333"/>
          <w:sz w:val="28"/>
          <w:szCs w:val="28"/>
        </w:rPr>
        <w:t>Габриелян О.С. Компетентностный подход в обучении химии /О.С.Габриелян, В.Г.Краснова /Химия в школе. - 2007, № 2.</w:t>
      </w:r>
    </w:p>
    <w:p w:rsidR="00CB714B" w:rsidRPr="00CB714B" w:rsidRDefault="00CB714B" w:rsidP="00CB71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color w:val="333333"/>
          <w:sz w:val="28"/>
          <w:szCs w:val="28"/>
        </w:rPr>
        <w:t>Кочережко О.С., Кайгородцева Н.Н. Использование контекстных задач и формата проведения учебных занятий «эксериментариум» (на примере преподавания химии) //Народное образование. - 2019. - № 2.</w:t>
      </w:r>
    </w:p>
    <w:p w:rsidR="00CB714B" w:rsidRPr="00CB714B" w:rsidRDefault="00CB714B" w:rsidP="00CB71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результаты международного исследования PISA 2015// URL: http://www.centeroko.ru/public.htm.</w:t>
      </w:r>
    </w:p>
    <w:p w:rsidR="00CB714B" w:rsidRPr="00CB714B" w:rsidRDefault="00CB714B" w:rsidP="00CB71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color w:val="333333"/>
          <w:sz w:val="28"/>
          <w:szCs w:val="28"/>
        </w:rPr>
        <w:t>Пентин А.Ю., Заграничная Н.А., Прашутина Л.А. Формирование и диагностика естественно-научной грамотности: комплексные межпредметные задания с химической составляющей /А.Ю.Пентин, Н.А.Заграничная, Л.А.Паршутина //Народное образование. - 2017. - № 1-2.</w:t>
      </w:r>
    </w:p>
    <w:p w:rsidR="00CB714B" w:rsidRPr="00CB714B" w:rsidRDefault="00CB714B" w:rsidP="00CB71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color w:val="333333"/>
          <w:sz w:val="28"/>
          <w:szCs w:val="28"/>
        </w:rPr>
        <w:t>Снигирева Е.М., Асанова Л.И. Контекстные задачи с межпредметным содержанием обучения //Химия в школе. - 2018. - № 2.</w:t>
      </w:r>
    </w:p>
    <w:p w:rsidR="00CB714B" w:rsidRPr="00CB714B" w:rsidRDefault="00CB714B" w:rsidP="00CB71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714B">
        <w:rPr>
          <w:rFonts w:ascii="Times New Roman" w:eastAsia="Times New Roman" w:hAnsi="Times New Roman" w:cs="Times New Roman"/>
          <w:color w:val="333333"/>
          <w:sz w:val="28"/>
          <w:szCs w:val="28"/>
        </w:rPr>
        <w:t>Кайгородцева Н.Н. Контекстные задачи по химии </w:t>
      </w:r>
      <w:hyperlink r:id="rId11" w:history="1">
        <w:r w:rsidRPr="00CB714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</w:rPr>
          <w:t>http://xn--h1aaaas2amsp6c.xn--p1ai/uroki/kontekstnye-zadachi</w:t>
        </w:r>
      </w:hyperlink>
      <w:r w:rsidRPr="00CB714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02B1E" w:rsidRPr="00CB714B" w:rsidRDefault="00202B1E" w:rsidP="00CB71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2B1E" w:rsidRPr="00CB714B" w:rsidSect="0020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7EDD"/>
    <w:multiLevelType w:val="multilevel"/>
    <w:tmpl w:val="3D20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4B"/>
    <w:rsid w:val="00202B1E"/>
    <w:rsid w:val="00814032"/>
    <w:rsid w:val="00C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714B"/>
    <w:rPr>
      <w:b/>
      <w:bCs/>
    </w:rPr>
  </w:style>
  <w:style w:type="character" w:styleId="a5">
    <w:name w:val="Hyperlink"/>
    <w:basedOn w:val="a0"/>
    <w:uiPriority w:val="99"/>
    <w:semiHidden/>
    <w:unhideWhenUsed/>
    <w:rsid w:val="00CB71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714B"/>
    <w:rPr>
      <w:b/>
      <w:bCs/>
    </w:rPr>
  </w:style>
  <w:style w:type="character" w:styleId="a5">
    <w:name w:val="Hyperlink"/>
    <w:basedOn w:val="a0"/>
    <w:uiPriority w:val="99"/>
    <w:semiHidden/>
    <w:unhideWhenUsed/>
    <w:rsid w:val="00CB71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xn--h1aaaas2amsp6c.xn--p1ai/uroki/kontekstnye-zadach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Егоров</dc:creator>
  <cp:lastModifiedBy>Пользователь</cp:lastModifiedBy>
  <cp:revision>2</cp:revision>
  <dcterms:created xsi:type="dcterms:W3CDTF">2022-12-26T18:22:00Z</dcterms:created>
  <dcterms:modified xsi:type="dcterms:W3CDTF">2022-12-26T18:22:00Z</dcterms:modified>
</cp:coreProperties>
</file>